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9E" w:rsidRPr="00CE669E" w:rsidRDefault="00CE669E" w:rsidP="00CE66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69E">
        <w:rPr>
          <w:rFonts w:ascii="Times New Roman" w:hAnsi="Times New Roman" w:cs="Times New Roman"/>
          <w:b/>
          <w:bCs/>
          <w:sz w:val="28"/>
          <w:szCs w:val="28"/>
        </w:rPr>
        <w:t>Формула цены в документации о закупке при заключении контракта на поставку топлива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31 марта 2018 г. № 387 внесены изменения в постановление Правительства Российской Федерации от 13 января 2014 г. № 19 «Об установлении случаев, в которых при заключении контракта в документации о закупке указываются формула цены и максимальное значение цены контракта» и установлено, что формула цены и максимальное значение цены контракта указываются в документации о закупке также при заключении контракта на поставку топлива моторного, включая автомобильный и авиационный бензин.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На стоимость влияет ряд факторов: динамика мировых цен, рост отраслевых издержек, общие инфляционные процессы.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Большое влияние оказывают налоги – составляющая налогов в конечной цене каждого проданного литра автомобильного топлива составляет порядка 65%.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69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E669E">
        <w:rPr>
          <w:rFonts w:ascii="Times New Roman" w:hAnsi="Times New Roman" w:cs="Times New Roman"/>
          <w:sz w:val="28"/>
          <w:szCs w:val="28"/>
        </w:rPr>
        <w:t xml:space="preserve"> в 2018 году акцизы на бензин и дизельное топливо вырастут дважды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69E">
        <w:rPr>
          <w:rFonts w:ascii="Times New Roman" w:hAnsi="Times New Roman" w:cs="Times New Roman"/>
          <w:i/>
          <w:iCs/>
          <w:sz w:val="28"/>
          <w:szCs w:val="28"/>
        </w:rPr>
        <w:t>(Федеральный закон от 27.11.2017 № 335-ФЗ «О внесении изменений в части первую и вторую налогового кодекса Российской Федерации и отдельные законодательные акты Российской Федерации»)</w:t>
      </w:r>
      <w:r w:rsidRPr="00CE669E">
        <w:rPr>
          <w:rFonts w:ascii="Times New Roman" w:hAnsi="Times New Roman" w:cs="Times New Roman"/>
          <w:sz w:val="28"/>
          <w:szCs w:val="28"/>
        </w:rPr>
        <w:t>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- с 1 января 2018 года: на автомобильный бензин класса 5 на 678 рублей за тонну (6,4%); на дизельное топливо всех классов на 593 рублей за тонну (8,4%);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- с 1 июля 2018 года: на автомобильный бензин класса 5 на 679 рублей за тонну (6,0%); на дизельное топливо всех классов на 593 рублей за тонну (7,7%).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Предусматривается и увеличение ставок акцизов на моторные топлива в 2019 и 2020 годах: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- в 2019 году на автомобильный бензин класса 5 на 422 рублей за тонну (3,5%), на дизельное топливо на 283 рубля за тонну (3,4%);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- в 2020 году на автомобильный бензин класса 5 на 438 рублей за тонну (3,6%), на дизельное топливо на 294 рубля за тонну (3,4%).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Также за последние три года (2015-2017 гг.) происходило увеличение налога на добычу полезных ископаемых (НДПИ): с 1 января 2015 года на 273 рубля за тонну добытой нефти (55,4%), с 1 января 2016 года на 91 рубль за тонну (11,8%), с 1 января 2017 года на 62 рубль за тонну (7,2%). Аналогичное повышение произошло и в 2018 году.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 xml:space="preserve">По мнению ФАС России (Разъяснение о причинах роста цен на нефтепродукты от 22.01.2018, </w:t>
      </w:r>
      <w:hyperlink r:id="rId5" w:tgtFrame="_blank" w:history="1">
        <w:r w:rsidRPr="00CE669E">
          <w:rPr>
            <w:rStyle w:val="a3"/>
            <w:rFonts w:ascii="Times New Roman" w:hAnsi="Times New Roman" w:cs="Times New Roman"/>
            <w:sz w:val="28"/>
            <w:szCs w:val="28"/>
          </w:rPr>
          <w:t>https://fas.gov.ru/documents/605770</w:t>
        </w:r>
      </w:hyperlink>
      <w:r w:rsidRPr="00CE669E">
        <w:rPr>
          <w:rFonts w:ascii="Times New Roman" w:hAnsi="Times New Roman" w:cs="Times New Roman"/>
          <w:sz w:val="28"/>
          <w:szCs w:val="28"/>
        </w:rPr>
        <w:t xml:space="preserve">), факторами, </w:t>
      </w:r>
      <w:r w:rsidRPr="00CE669E">
        <w:rPr>
          <w:rFonts w:ascii="Times New Roman" w:hAnsi="Times New Roman" w:cs="Times New Roman"/>
          <w:sz w:val="28"/>
          <w:szCs w:val="28"/>
        </w:rPr>
        <w:lastRenderedPageBreak/>
        <w:t>которые оказывают влияние на формирование цен на моторное топливо, являются:</w:t>
      </w:r>
    </w:p>
    <w:p w:rsidR="00CE669E" w:rsidRPr="00CE669E" w:rsidRDefault="00CE669E" w:rsidP="00CE66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сезонный спрос на нефтепродукты;</w:t>
      </w:r>
    </w:p>
    <w:p w:rsidR="00CE669E" w:rsidRPr="00CE669E" w:rsidRDefault="00CE669E" w:rsidP="00CE66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динамика (рост) налоговой нагрузки;</w:t>
      </w:r>
    </w:p>
    <w:p w:rsidR="00CE669E" w:rsidRPr="00CE669E" w:rsidRDefault="00CE669E" w:rsidP="00CE66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динамика (рост) мировых цен;</w:t>
      </w:r>
    </w:p>
    <w:p w:rsidR="00CE669E" w:rsidRPr="00CE669E" w:rsidRDefault="00CE669E" w:rsidP="00CE66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рост отраслевых издержек;</w:t>
      </w:r>
    </w:p>
    <w:p w:rsidR="00CE669E" w:rsidRPr="00CE669E" w:rsidRDefault="00CE669E" w:rsidP="00CE66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профилактика и плановые ремонты российских НПЗ;</w:t>
      </w:r>
    </w:p>
    <w:p w:rsidR="00CE669E" w:rsidRPr="00CE669E" w:rsidRDefault="00CE669E" w:rsidP="00CE66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динамика производства нефтепродуктов нефтяными компаниями;</w:t>
      </w:r>
    </w:p>
    <w:p w:rsidR="00CE669E" w:rsidRPr="00CE669E" w:rsidRDefault="00CE669E" w:rsidP="00CE66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условия мелкооптовой отгрузки (реализации) нефтепродуктов нефтяными компаниями в адрес независимых хозяйствующих субъектов, а также наличие/недостаток свободных емкостей с целью накопления запасов (создания резервов).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В период с 2015 по 2017 г. средний показатель изменения средневзвешенных годовых цен ниже уровня индекса потребительских цен: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3235"/>
        <w:gridCol w:w="1213"/>
        <w:gridCol w:w="1134"/>
        <w:gridCol w:w="1548"/>
      </w:tblGrid>
      <w:tr w:rsidR="00CE669E" w:rsidRPr="00CE669E" w:rsidTr="00CE669E">
        <w:tc>
          <w:tcPr>
            <w:tcW w:w="2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 </w:t>
            </w:r>
            <w:r w:rsidRPr="00CE66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Российской Федерации</w:t>
            </w:r>
          </w:p>
        </w:tc>
        <w:tc>
          <w:tcPr>
            <w:tcW w:w="4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Изменения средневзвешенных годовых цен в крупном опте к аналогичному показателю прошлого года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Средний показатель изменения цены</w:t>
            </w:r>
            <w:r w:rsidRPr="00CE66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br/>
              <w:t>за три года</w:t>
            </w:r>
          </w:p>
        </w:tc>
      </w:tr>
      <w:tr w:rsidR="00CE669E" w:rsidRPr="00CE669E" w:rsidTr="00CE669E">
        <w:tc>
          <w:tcPr>
            <w:tcW w:w="2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2015 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 год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69E" w:rsidRPr="00CE669E" w:rsidTr="00CE669E"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  <w:r w:rsidRPr="00CE669E">
              <w:rPr>
                <w:rFonts w:ascii="Times New Roman" w:hAnsi="Times New Roman" w:cs="Times New Roman"/>
                <w:sz w:val="28"/>
                <w:szCs w:val="28"/>
              </w:rPr>
              <w:t xml:space="preserve"> летнее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6,52%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-2,69%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12,58%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5,47%</w:t>
            </w:r>
          </w:p>
        </w:tc>
      </w:tr>
      <w:tr w:rsidR="00CE669E" w:rsidRPr="00CE669E" w:rsidTr="00CE669E"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  <w:r w:rsidRPr="00CE669E">
              <w:rPr>
                <w:rFonts w:ascii="Times New Roman" w:hAnsi="Times New Roman" w:cs="Times New Roman"/>
                <w:sz w:val="28"/>
                <w:szCs w:val="28"/>
              </w:rPr>
              <w:t xml:space="preserve"> межсезонное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3,86%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-1,86%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19,87%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7,29%</w:t>
            </w:r>
          </w:p>
        </w:tc>
      </w:tr>
      <w:tr w:rsidR="00CE669E" w:rsidRPr="00CE669E" w:rsidTr="00CE669E"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  <w:r w:rsidRPr="00CE669E">
              <w:rPr>
                <w:rFonts w:ascii="Times New Roman" w:hAnsi="Times New Roman" w:cs="Times New Roman"/>
                <w:sz w:val="28"/>
                <w:szCs w:val="28"/>
              </w:rPr>
              <w:t xml:space="preserve"> зимнее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2,03%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-0,76%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18,62%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6,63%</w:t>
            </w:r>
          </w:p>
        </w:tc>
      </w:tr>
      <w:tr w:rsidR="00CE669E" w:rsidRPr="00CE669E" w:rsidTr="00CE669E"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Автомобильный бензин марки Аи-92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-1,44%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8,50%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9,53%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5,53%</w:t>
            </w:r>
          </w:p>
        </w:tc>
      </w:tr>
      <w:tr w:rsidR="00CE669E" w:rsidRPr="00CE669E" w:rsidTr="00CE669E"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Автомобильный бензин марки Аи-95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-0,54%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7,41%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7,20%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4,69%</w:t>
            </w:r>
          </w:p>
        </w:tc>
      </w:tr>
      <w:tr w:rsidR="00CE669E" w:rsidRPr="00CE669E" w:rsidTr="00CE669E"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Авиационный керосин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6,69%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-7,79%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18,22%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5,71%</w:t>
            </w:r>
          </w:p>
        </w:tc>
      </w:tr>
      <w:tr w:rsidR="00CE669E" w:rsidRPr="00CE669E" w:rsidTr="00CE669E"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Мазут топочный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-28,26%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-10,27%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44,98%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2,15%</w:t>
            </w:r>
          </w:p>
        </w:tc>
      </w:tr>
      <w:tr w:rsidR="00CE669E" w:rsidRPr="00CE669E" w:rsidTr="00CE669E"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Индекс потребительских цен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12,91%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2,30%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6,87%</w:t>
            </w:r>
          </w:p>
        </w:tc>
      </w:tr>
    </w:tbl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Эта тенденция складывается уже на протяжении 10 лет.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b/>
          <w:bCs/>
          <w:sz w:val="28"/>
          <w:szCs w:val="28"/>
        </w:rPr>
        <w:t>Какую же непосредственно формулу цены использовать и указывать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69E">
        <w:rPr>
          <w:rFonts w:ascii="Times New Roman" w:hAnsi="Times New Roman" w:cs="Times New Roman"/>
          <w:b/>
          <w:bCs/>
          <w:sz w:val="28"/>
          <w:szCs w:val="28"/>
        </w:rPr>
        <w:t>в документации о закупке (проекте контракта).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 1. Цена устанавливается «затратным методом»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Стоимость 1 литра, как единицы продукции формируется из совокупности следующих затрат:</w:t>
      </w:r>
    </w:p>
    <w:p w:rsidR="00CE669E" w:rsidRPr="00CE669E" w:rsidRDefault="00CE669E" w:rsidP="00CE66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себестоимость добычи (разведки) (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>);</w:t>
      </w:r>
    </w:p>
    <w:p w:rsidR="00CE669E" w:rsidRPr="00CE669E" w:rsidRDefault="00CE669E" w:rsidP="00CE66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затраты на транспортировку (ЗТ);</w:t>
      </w:r>
    </w:p>
    <w:p w:rsidR="00CE669E" w:rsidRPr="00CE669E" w:rsidRDefault="00CE669E" w:rsidP="00CE66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затраты на переработку (ЗП);</w:t>
      </w:r>
    </w:p>
    <w:p w:rsidR="00CE669E" w:rsidRPr="00CE669E" w:rsidRDefault="00CE669E" w:rsidP="00CE66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НДС (УСН нельзя применять т.к. товар является подакцизным и к розничной торговле не относится ст.346.27 НК РФ);</w:t>
      </w:r>
    </w:p>
    <w:p w:rsidR="00CE669E" w:rsidRPr="00CE669E" w:rsidRDefault="00CE669E" w:rsidP="00CE66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Прочие налоги (налог на прибыль) (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ПрН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>);</w:t>
      </w:r>
    </w:p>
    <w:p w:rsidR="00CE669E" w:rsidRPr="00CE669E" w:rsidRDefault="00CE669E" w:rsidP="00CE66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Акциз (А);</w:t>
      </w:r>
    </w:p>
    <w:p w:rsidR="00CE669E" w:rsidRPr="00CE669E" w:rsidRDefault="00CE669E" w:rsidP="00CE66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НДПИ;</w:t>
      </w:r>
    </w:p>
    <w:p w:rsidR="00CE669E" w:rsidRPr="00CE669E" w:rsidRDefault="00CE669E" w:rsidP="00CE66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расходы на розницу (РР);</w:t>
      </w:r>
    </w:p>
    <w:p w:rsidR="00CE669E" w:rsidRPr="00CE669E" w:rsidRDefault="00CE669E" w:rsidP="00CE66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совокупная прибыль (производителя и переработчика) (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>);</w:t>
      </w:r>
    </w:p>
    <w:p w:rsidR="00CE669E" w:rsidRPr="00CE669E" w:rsidRDefault="00CE669E" w:rsidP="00CE66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прибыль АЗС (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ПрАЗС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>).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Соответственно формула стоимости 1 литра, как единицы продукции формируется из совокупности следующих затрат по 1 литру: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 xml:space="preserve">∑ 1 литра = 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 xml:space="preserve"> + ЗТ + ЗП + НДС + 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ПрН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 xml:space="preserve"> +А + НДПИ + РР + 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ПрАЗС</w:t>
      </w:r>
      <w:proofErr w:type="spellEnd"/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Такая структура учат затрат требует наличия детальной объективно-подтвержденной информации о стоимости каждой «статьи» затрат при расчете стоимости, и отсутствие такой информации и (или) ее искажение (необоснованное включение расходов в состав затрат) приведет к неэффективному использованию средств Заказчика.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Следует отметить, что при применении таких и подобных формул установления цены единицы, представляется целесообразным учитывать и предполагаемый объем «выборки товара» - топлива.</w:t>
      </w:r>
    </w:p>
    <w:p w:rsidR="00CE669E" w:rsidRDefault="00CE669E" w:rsidP="00CE669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Вариант 2. Цена устанавливается по котировкам цена на бирже(ах):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В целях определения цены учитываются индексы цен рынков топлива на территории Российской Федерации:</w:t>
      </w:r>
    </w:p>
    <w:p w:rsidR="00CE669E" w:rsidRPr="00CE669E" w:rsidRDefault="00CE669E" w:rsidP="00CE669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индексы цен сопоставимых зарубежных рынков;</w:t>
      </w:r>
    </w:p>
    <w:p w:rsidR="00CE669E" w:rsidRPr="00CE669E" w:rsidRDefault="00CE669E" w:rsidP="00CE669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индексы цен внебиржевых сделок;</w:t>
      </w:r>
    </w:p>
    <w:p w:rsidR="00CE669E" w:rsidRPr="00CE669E" w:rsidRDefault="00CE669E" w:rsidP="00CE669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индексы биржевых цен.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Существуют Биржевые индикаторы (индексы), например: Биржевые индексы ЗАО «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СПбМТСБ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 xml:space="preserve">» которые рассчитываются в соответствии с утверждённой биржей «Методикой расчета индексов цен на нефтепродукты» и «Методикой расчета региональных биржевых индексов цен на нефтепродукты» по сделкам, заключенным на территории РФ, по результатам торгового дня и ежедневно размещаются на сайте биржи </w:t>
      </w:r>
      <w:hyperlink r:id="rId6" w:tgtFrame="_blank" w:history="1">
        <w:r w:rsidRPr="00CE669E">
          <w:rPr>
            <w:rStyle w:val="a3"/>
            <w:rFonts w:ascii="Times New Roman" w:hAnsi="Times New Roman" w:cs="Times New Roman"/>
            <w:sz w:val="28"/>
            <w:szCs w:val="28"/>
          </w:rPr>
          <w:t>www.spimex.ru</w:t>
        </w:r>
      </w:hyperlink>
      <w:r w:rsidRPr="00CE669E">
        <w:rPr>
          <w:rFonts w:ascii="Times New Roman" w:hAnsi="Times New Roman" w:cs="Times New Roman"/>
          <w:sz w:val="28"/>
          <w:szCs w:val="28"/>
        </w:rPr>
        <w:t>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Кроме того, в целях минимизации расходов, целесообразно использовать географически ближе расположенные НПЗ и возможно использовать (комбинировать, если разветвленная сеть Заказчика) региональные биржевые индексы:</w:t>
      </w:r>
    </w:p>
    <w:p w:rsidR="00CE669E" w:rsidRPr="00CE669E" w:rsidRDefault="00CE669E" w:rsidP="00CE669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ОАО Ярославнефтеоргсинтез – биржевой индекс Владимир;</w:t>
      </w:r>
    </w:p>
    <w:p w:rsidR="00CE669E" w:rsidRPr="00CE669E" w:rsidRDefault="00CE669E" w:rsidP="00CE669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ОАО Рязанская НПК – биржевой индекс Москва;</w:t>
      </w:r>
    </w:p>
    <w:p w:rsidR="00CE669E" w:rsidRPr="00CE669E" w:rsidRDefault="00CE669E" w:rsidP="00CE669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Самарская группа НПЗ и ОАО Саратовский НПЗ – биржевой индекс Самара;</w:t>
      </w:r>
    </w:p>
    <w:p w:rsidR="00CE669E" w:rsidRPr="00CE669E" w:rsidRDefault="00CE669E" w:rsidP="00CE669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 xml:space="preserve">ОАО 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 xml:space="preserve"> НПЗ и ОАО Ангарская НХК – биржевой индекс Иркутск;</w:t>
      </w:r>
    </w:p>
    <w:p w:rsidR="00CE669E" w:rsidRPr="00CE669E" w:rsidRDefault="00CE669E" w:rsidP="00CE669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ОАО Комсомольский НПЗ – биржевой индекс Хабаровск;</w:t>
      </w:r>
    </w:p>
    <w:p w:rsidR="00CE669E" w:rsidRPr="00CE669E" w:rsidRDefault="00CE669E" w:rsidP="00CE669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ОАО Туапсинский НПЗ – биржевой индекс Ростов.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Суть данного метода, это получение «константы» цены на оптовом рынке и формирование цены в рознице (мелкой рознице) с учетом маржи АЗС. Следует учитывать, что затраты по транспортировке в разных регионах будут разными, да и тарифы на доставку в каждом направлении свои.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Содержательно стоимость цены будет определяется: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S 1 литра = Биржевой Индекс + Затраты на транспортировку + Величина налогов и сборов, подлежащих уплате в соответствии с налоговым законодательством (как правило только НДС) + прибыль АЗС.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 xml:space="preserve">Формула может учитывать особенности реализуемого топлива путем применения поправочного коэффициента (дифференциала) по балансу спроса </w:t>
      </w:r>
      <w:r w:rsidRPr="00CE669E">
        <w:rPr>
          <w:rFonts w:ascii="Times New Roman" w:hAnsi="Times New Roman" w:cs="Times New Roman"/>
          <w:sz w:val="28"/>
          <w:szCs w:val="28"/>
        </w:rPr>
        <w:lastRenderedPageBreak/>
        <w:t>и предложения, объема поставок, условий и срока хранения (при необходимости).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 3. Цена устанавливается в зависимости от розничных или закупных цен: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Цены розничные — цены, по которым АЗС реализует топливо конечному потребителю.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Цены закупочные - цены, по которым производители НПЗ реализуют продукцию крупными объемами АЗС и эти цены являются оптовыми.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В документации о закупке может указывается следующая формула цены контракта: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Цконтракта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>= (Стоимость 1 л розничной цены х Количество топлива) - % скидки (по результатам закупки).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Формула цены может дополнительно учитывать:</w:t>
      </w:r>
    </w:p>
    <w:p w:rsidR="00CE669E" w:rsidRPr="00CE669E" w:rsidRDefault="00CE669E" w:rsidP="00CE669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Средневзвешенные цены к аналогичному показателю отчетного периода по контракту (устанавливается в контракте);</w:t>
      </w:r>
    </w:p>
    <w:p w:rsidR="00CE669E" w:rsidRPr="00CE669E" w:rsidRDefault="00CE669E" w:rsidP="00CE669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Индекс потребительских цен;</w:t>
      </w:r>
    </w:p>
    <w:p w:rsidR="00CE669E" w:rsidRPr="00CE669E" w:rsidRDefault="00CE669E" w:rsidP="00CE669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Предельный размер маржи АЗС;</w:t>
      </w:r>
    </w:p>
    <w:p w:rsidR="00CE669E" w:rsidRPr="00CE669E" w:rsidRDefault="00CE669E" w:rsidP="00CE669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Необходимость изменения розничных в соответствии с динамикой изменения затрат на реализацию, с учетом цен, которые сформировались на соответствующем товарном рынке, а также общих условий обращения товара на товарном рынке;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В случаях, если цена устанавливается в зависимости от закупных цен, может быть установлена следующая формула цены контракта: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Цконтракта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>= (Стоимость 1 л закупной цены для АЗС х Количество топлива) + % маржи АЗС (по результатам закупки).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 4. Формула цены контракта по электронному аукциону (44-ФЗ):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Формула цены контракта: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52575" cy="531495"/>
            <wp:effectExtent l="0" t="0" r="9525" b="1905"/>
            <wp:docPr id="4" name="Рисунок 4" descr="https://proxy.imgsmail.ru/?email=gataulin-rinat%40mail.ru&amp;e=1523801218&amp;h=BkotCaN7cg2B9seF81aBdA&amp;url171=d3d3Lm1ha292bGV2LnJ1L2ltYWdlcy9jbXMvZGF0YS9zbmltb2tfZWtyYW5hXzIwMTgtMDQtMDlfdl8xM180MF8yMi5wbmc~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roxy.imgsmail.ru/?email=gataulin-rinat%40mail.ru&amp;e=1523801218&amp;h=BkotCaN7cg2B9seF81aBdA&amp;url171=d3d3Lm1ha292bGV2LnJ1L2ltYWdlcy9jbXMvZGF0YS9zbmltb2tfZWtyYW5hXzIwMTgtMDQtMDlfdl8xM180MF8yMi5wbmc~&amp;is_https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где: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69E">
        <w:rPr>
          <w:rFonts w:ascii="Times New Roman" w:hAnsi="Times New Roman" w:cs="Times New Roman"/>
          <w:b/>
          <w:bCs/>
          <w:sz w:val="28"/>
          <w:szCs w:val="28"/>
        </w:rPr>
        <w:t>ЦКmax</w:t>
      </w:r>
      <w:proofErr w:type="spellEnd"/>
      <w:r w:rsidRPr="00CE6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69E">
        <w:rPr>
          <w:rFonts w:ascii="Times New Roman" w:hAnsi="Times New Roman" w:cs="Times New Roman"/>
          <w:sz w:val="28"/>
          <w:szCs w:val="28"/>
        </w:rPr>
        <w:t>– максимальное значение цены контракта (цена контракта, предложенная участником электронного аукциона, с которым заключается контракт);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 </w:t>
      </w:r>
      <w:r w:rsidRPr="00CE669E">
        <w:rPr>
          <w:rFonts w:ascii="Times New Roman" w:hAnsi="Times New Roman" w:cs="Times New Roman"/>
          <w:sz w:val="28"/>
          <w:szCs w:val="28"/>
        </w:rPr>
        <w:t xml:space="preserve">– начальное значение, сумма величин 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Цi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 xml:space="preserve"> · 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 xml:space="preserve"> по конкретному этапу поставки;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 xml:space="preserve">n – конечное значение, сумма величин 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Цi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 xml:space="preserve"> · 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 xml:space="preserve"> по количеству этапов поставки;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Pr="00CE669E">
        <w:rPr>
          <w:rFonts w:ascii="Times New Roman" w:hAnsi="Times New Roman" w:cs="Times New Roman"/>
          <w:sz w:val="28"/>
          <w:szCs w:val="28"/>
        </w:rPr>
        <w:t>– этап поставки;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69E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CE66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E669E">
        <w:rPr>
          <w:rFonts w:ascii="Times New Roman" w:hAnsi="Times New Roman" w:cs="Times New Roman"/>
          <w:sz w:val="28"/>
          <w:szCs w:val="28"/>
        </w:rPr>
        <w:t>– количество литров конкретного вида топлива по этапу поставки;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69E">
        <w:rPr>
          <w:rFonts w:ascii="Times New Roman" w:hAnsi="Times New Roman" w:cs="Times New Roman"/>
          <w:b/>
          <w:bCs/>
          <w:sz w:val="28"/>
          <w:szCs w:val="28"/>
        </w:rPr>
        <w:t>Цi</w:t>
      </w:r>
      <w:proofErr w:type="spellEnd"/>
      <w:r w:rsidRPr="00CE6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69E">
        <w:rPr>
          <w:rFonts w:ascii="Times New Roman" w:hAnsi="Times New Roman" w:cs="Times New Roman"/>
          <w:sz w:val="28"/>
          <w:szCs w:val="28"/>
        </w:rPr>
        <w:t>– отпускная цена одного литра конкретного вида топлива на дату отпуска.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При этом значение отпускной цены одного литра конкретного вида топлива на дату отпуска (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Цi</w:t>
      </w:r>
      <w:proofErr w:type="spellEnd"/>
      <w:r w:rsidRPr="00CE669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E669E">
        <w:rPr>
          <w:rFonts w:ascii="Times New Roman" w:hAnsi="Times New Roman" w:cs="Times New Roman"/>
          <w:sz w:val="28"/>
          <w:szCs w:val="28"/>
        </w:rPr>
        <w:t xml:space="preserve"> должно соответствовать значению, определяемому по формуле: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67740" cy="436245"/>
            <wp:effectExtent l="0" t="0" r="3810" b="1905"/>
            <wp:docPr id="3" name="Рисунок 3" descr="https://proxy.imgsmail.ru/?email=gataulin-rinat%40mail.ru&amp;e=1523801218&amp;h=U36HZEG38qf8Na4bS7zKgA&amp;url171=d3d3Lm1ha292bGV2LnJ1L2ltYWdlcy9jbXMvZGF0YS9zbmltb2tfZWtyYW5hXzIwMTgtMDQtMDlfdl8xM180MV80My5wbmc~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roxy.imgsmail.ru/?email=gataulin-rinat%40mail.ru&amp;e=1523801218&amp;h=U36HZEG38qf8Na4bS7zKgA&amp;url171=d3d3Lm1ha292bGV2LnJ1L2ltYWdlcy9jbXMvZGF0YS9zbmltb2tfZWtyYW5hXzIwMTgtMDQtMDlfdl8xM180MV80My5wbmc~&amp;is_https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где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b/>
          <w:bCs/>
          <w:sz w:val="28"/>
          <w:szCs w:val="28"/>
        </w:rPr>
        <w:t xml:space="preserve">ЦК </w:t>
      </w:r>
      <w:r w:rsidRPr="00CE669E">
        <w:rPr>
          <w:rFonts w:ascii="Times New Roman" w:hAnsi="Times New Roman" w:cs="Times New Roman"/>
          <w:sz w:val="28"/>
          <w:szCs w:val="28"/>
        </w:rPr>
        <w:t>– цена контракта;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69E">
        <w:rPr>
          <w:rFonts w:ascii="Times New Roman" w:hAnsi="Times New Roman" w:cs="Times New Roman"/>
          <w:b/>
          <w:bCs/>
          <w:sz w:val="28"/>
          <w:szCs w:val="28"/>
        </w:rPr>
        <w:t>Кmax</w:t>
      </w:r>
      <w:proofErr w:type="spellEnd"/>
      <w:r w:rsidRPr="00CE6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69E">
        <w:rPr>
          <w:rFonts w:ascii="Times New Roman" w:hAnsi="Times New Roman" w:cs="Times New Roman"/>
          <w:sz w:val="28"/>
          <w:szCs w:val="28"/>
        </w:rPr>
        <w:t>– максимальное (предельное) количество литров конкретного вида топлива по контракту.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sz w:val="28"/>
          <w:szCs w:val="28"/>
        </w:rPr>
        <w:t>В случае изменения отпускной цены одного литра конкретного вида топлива на дату отпуска (передачи) (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Цi</w:t>
      </w:r>
      <w:proofErr w:type="spellEnd"/>
      <w:proofErr w:type="gramStart"/>
      <w:r w:rsidRPr="00CE669E">
        <w:rPr>
          <w:rFonts w:ascii="Times New Roman" w:hAnsi="Times New Roman" w:cs="Times New Roman"/>
          <w:sz w:val="28"/>
          <w:szCs w:val="28"/>
        </w:rPr>
        <w:t>),расчет</w:t>
      </w:r>
      <w:proofErr w:type="gramEnd"/>
      <w:r w:rsidRPr="00CE669E">
        <w:rPr>
          <w:rFonts w:ascii="Times New Roman" w:hAnsi="Times New Roman" w:cs="Times New Roman"/>
          <w:sz w:val="28"/>
          <w:szCs w:val="28"/>
        </w:rPr>
        <w:t xml:space="preserve"> сумм величин 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Цi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 xml:space="preserve"> · </w:t>
      </w:r>
      <w:proofErr w:type="spellStart"/>
      <w:r w:rsidRPr="00CE669E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CE669E">
        <w:rPr>
          <w:rFonts w:ascii="Times New Roman" w:hAnsi="Times New Roman" w:cs="Times New Roman"/>
          <w:sz w:val="28"/>
          <w:szCs w:val="28"/>
        </w:rPr>
        <w:t xml:space="preserve"> в рамках этапа (этапов) поставки осуществляется по каждому значению отпускной цены одного литра конкретного вида топлива на дату отпуска.</w:t>
      </w: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Особенности закупок топлива: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394"/>
        <w:gridCol w:w="4242"/>
      </w:tblGrid>
      <w:tr w:rsidR="00CE669E" w:rsidRPr="00CE669E" w:rsidTr="00CE669E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Основание</w:t>
            </w: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Особенности закупок распространяются на топливо моторное, включая автомобильный и авиационный бензин (бензин автомобильный, топливо дизельное, топливо судовое)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ОКПД 2 Классификатор ОК 034-2014 (КПЕС 2008)</w:t>
            </w: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закупки устанавливается в соответствии с каталогом товаров, работ, услуг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ч.4 ст.23 Закона № 44-ФЗ</w:t>
            </w: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Начальная (максимальная) цена контракта определяются и обосновываются по общим правилам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ст.22 Закона № 44-ФЗ</w:t>
            </w: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 xml:space="preserve">Формула цены </w:t>
            </w:r>
            <w:r w:rsidRPr="00CE66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 xml:space="preserve"> может применяться при запросе котировок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постановление от 13.01.2014 № 19</w:t>
            </w: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При описании объекта закупки применяем каталожные:</w:t>
            </w:r>
          </w:p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а) наименование товара, работы, услуги;</w:t>
            </w:r>
          </w:p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б) единицы измерения количества товара;</w:t>
            </w:r>
          </w:p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в) описание товара, работы, услуги).</w:t>
            </w:r>
          </w:p>
        </w:tc>
        <w:tc>
          <w:tcPr>
            <w:tcW w:w="42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п.4 и 6 Правил использования каталога товаров, работ, услуг для обеспечения государственных и муниципальных нужд, утв. постановлением от 8.02.2017 № 145</w:t>
            </w: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При расширении каталожного описания объекта закупки включаем в документацию обоснование</w:t>
            </w:r>
          </w:p>
        </w:tc>
        <w:tc>
          <w:tcPr>
            <w:tcW w:w="42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Закупка топлива не подпадает под закупку по которым количество (объем) невозможно определить</w:t>
            </w:r>
          </w:p>
        </w:tc>
        <w:tc>
          <w:tcPr>
            <w:tcW w:w="42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Распоряжение от 21.03.2016 № 471-р</w:t>
            </w:r>
          </w:p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ч.2 ст.34 Закона № 44-ФЗ</w:t>
            </w:r>
          </w:p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ч.2 ст.42 Закона № 44-ФЗ</w:t>
            </w: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С 11.04.2018 в аукционной документации установить:</w:t>
            </w:r>
          </w:p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а) формулу цены и максимальное значение цены контракта;</w:t>
            </w:r>
          </w:p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б) информацию о максимальном (предельном) количестве топлива</w:t>
            </w:r>
          </w:p>
        </w:tc>
        <w:tc>
          <w:tcPr>
            <w:tcW w:w="42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В аукционной документации устанавливается начальная (максимальная) цена контракта равная максимальному значению цены контракта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ч.2 ст.42 Закона № 44-ФЗ</w:t>
            </w: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Применяются «расширенные» антидемпинговые меры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ч.9 ст.37 Закона № 44-ФЗ</w:t>
            </w: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Установи</w:t>
            </w:r>
            <w:bookmarkStart w:id="0" w:name="_GoBack"/>
            <w:bookmarkEnd w:id="0"/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ть содержание этапа закупки (например – 1 месяц)</w:t>
            </w:r>
          </w:p>
        </w:tc>
        <w:tc>
          <w:tcPr>
            <w:tcW w:w="42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ч.13 ст.34 Закона № 44-ФЗ</w:t>
            </w:r>
          </w:p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Письмо Минфина от 15.09.2017 № 24-03-07/61189</w:t>
            </w:r>
          </w:p>
        </w:tc>
      </w:tr>
      <w:tr w:rsidR="00CE669E" w:rsidRPr="00CE669E" w:rsidTr="00CE669E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9E">
              <w:rPr>
                <w:rFonts w:ascii="Times New Roman" w:hAnsi="Times New Roman" w:cs="Times New Roman"/>
                <w:sz w:val="28"/>
                <w:szCs w:val="28"/>
              </w:rPr>
              <w:t xml:space="preserve">Скорректировать порядок и срок приемки товара, выполненной, а </w:t>
            </w:r>
            <w:r w:rsidRPr="00CE6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о порядок и сроки оформления результатов такой приемки в том числе по этапам</w:t>
            </w:r>
          </w:p>
        </w:tc>
        <w:tc>
          <w:tcPr>
            <w:tcW w:w="42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69E" w:rsidRPr="00CE669E" w:rsidRDefault="00CE669E" w:rsidP="00CE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69E" w:rsidRPr="00CE669E" w:rsidRDefault="00CE669E" w:rsidP="00CE669E">
      <w:pPr>
        <w:jc w:val="both"/>
        <w:rPr>
          <w:rFonts w:ascii="Times New Roman" w:hAnsi="Times New Roman" w:cs="Times New Roman"/>
          <w:sz w:val="28"/>
          <w:szCs w:val="28"/>
        </w:rPr>
      </w:pPr>
      <w:r w:rsidRPr="00CE669E">
        <w:rPr>
          <w:rFonts w:ascii="Times New Roman" w:hAnsi="Times New Roman" w:cs="Times New Roman"/>
          <w:b/>
          <w:bCs/>
          <w:sz w:val="28"/>
          <w:szCs w:val="28"/>
        </w:rPr>
        <w:t>Настоящие материалы статьи носят информационный характер не являются готовыми решениями и не предназначены для их включения в документацию о закупке (проект контракта).</w:t>
      </w:r>
    </w:p>
    <w:p w:rsidR="00413AC7" w:rsidRPr="00CE669E" w:rsidRDefault="00413AC7" w:rsidP="00CE66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3AC7" w:rsidRPr="00CE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87E7E"/>
    <w:multiLevelType w:val="multilevel"/>
    <w:tmpl w:val="0E68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7713E"/>
    <w:multiLevelType w:val="multilevel"/>
    <w:tmpl w:val="68E2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D05EE"/>
    <w:multiLevelType w:val="multilevel"/>
    <w:tmpl w:val="4FEA2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63EE2"/>
    <w:multiLevelType w:val="multilevel"/>
    <w:tmpl w:val="4AFE8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93ED1"/>
    <w:multiLevelType w:val="multilevel"/>
    <w:tmpl w:val="3BB605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A24BA"/>
    <w:multiLevelType w:val="multilevel"/>
    <w:tmpl w:val="4638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7810"/>
    <w:multiLevelType w:val="multilevel"/>
    <w:tmpl w:val="9C98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064BE"/>
    <w:multiLevelType w:val="multilevel"/>
    <w:tmpl w:val="1A34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C1F6A"/>
    <w:multiLevelType w:val="multilevel"/>
    <w:tmpl w:val="AD5E6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0B5004"/>
    <w:multiLevelType w:val="multilevel"/>
    <w:tmpl w:val="CE064F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2B5A85"/>
    <w:multiLevelType w:val="multilevel"/>
    <w:tmpl w:val="E5404B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362D1E"/>
    <w:multiLevelType w:val="multilevel"/>
    <w:tmpl w:val="25524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F20C3A"/>
    <w:multiLevelType w:val="multilevel"/>
    <w:tmpl w:val="7584C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290E3E"/>
    <w:multiLevelType w:val="multilevel"/>
    <w:tmpl w:val="3AD0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12"/>
  </w:num>
  <w:num w:numId="10">
    <w:abstractNumId w:val="4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94"/>
    <w:rsid w:val="00122494"/>
    <w:rsid w:val="00413AC7"/>
    <w:rsid w:val="00C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199D"/>
  <w15:chartTrackingRefBased/>
  <w15:docId w15:val="{9AFCCCA3-A1A6-4F66-AB66-5EA7FAA8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6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imex.ru/" TargetMode="External"/><Relationship Id="rId5" Type="http://schemas.openxmlformats.org/officeDocument/2006/relationships/hyperlink" Target="https://fas.gov.ru/documents/6057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1658</Words>
  <Characters>9456</Characters>
  <Application>Microsoft Office Word</Application>
  <DocSecurity>0</DocSecurity>
  <Lines>78</Lines>
  <Paragraphs>22</Paragraphs>
  <ScaleCrop>false</ScaleCrop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ALIANS</dc:creator>
  <cp:keywords/>
  <dc:description/>
  <cp:lastModifiedBy>ALIANS</cp:lastModifiedBy>
  <cp:revision>2</cp:revision>
  <dcterms:created xsi:type="dcterms:W3CDTF">2018-05-14T07:33:00Z</dcterms:created>
  <dcterms:modified xsi:type="dcterms:W3CDTF">2018-05-14T07:41:00Z</dcterms:modified>
</cp:coreProperties>
</file>